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242B73">
      <w:pPr>
        <w:keepNext w:val="0"/>
        <w:keepLines w:val="0"/>
        <w:pageBreakBefore w:val="0"/>
        <w:kinsoku/>
        <w:wordWrap/>
        <w:overflowPunct/>
        <w:topLinePunct w:val="0"/>
        <w:autoSpaceDE/>
        <w:autoSpaceDN/>
        <w:bidi w:val="0"/>
        <w:adjustRightInd/>
        <w:snapToGrid w:val="0"/>
        <w:spacing w:before="156" w:beforeLines="50" w:after="156" w:afterLines="50" w:line="590" w:lineRule="exact"/>
        <w:ind w:firstLine="880" w:firstLineChars="200"/>
        <w:jc w:val="both"/>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第一讲  老年人为什么也会得阴道炎</w:t>
      </w:r>
    </w:p>
    <w:p w14:paraId="6E1348E9">
      <w:pPr>
        <w:keepNext w:val="0"/>
        <w:keepLines w:val="0"/>
        <w:pageBreakBefore w:val="0"/>
        <w:kinsoku/>
        <w:wordWrap/>
        <w:overflowPunct/>
        <w:topLinePunct w:val="0"/>
        <w:autoSpaceDE/>
        <w:autoSpaceDN/>
        <w:bidi w:val="0"/>
        <w:adjustRightInd/>
        <w:snapToGrid w:val="0"/>
        <w:spacing w:before="156" w:beforeLines="50" w:after="156" w:afterLines="50" w:line="590" w:lineRule="exact"/>
        <w:ind w:firstLine="2560" w:firstLineChars="8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福建省肿瘤医院  林亮</w:t>
      </w:r>
    </w:p>
    <w:p w14:paraId="290F2AEC">
      <w:pPr>
        <w:rPr>
          <w:rFonts w:hint="default"/>
          <w:lang w:val="en-US" w:eastAsia="zh-CN"/>
        </w:rPr>
      </w:pPr>
    </w:p>
    <w:p w14:paraId="1A8BDFD8">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当你长大了，关心母亲的身体健康时，带她们去医院检查心脏、检查腿脚的时候，有没有想过，她还有着没让你知道的痛苦？同为女人的你亲身体验过的：生育后的难言之隐，私处炎症所带来的不安骚动，但你不知道的她更年期的烦恼，甚至——老年性阴道炎！！</w:t>
      </w:r>
    </w:p>
    <w:p w14:paraId="1E723264">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国目前有1.3亿围绝经期妇女，预计2030年将达2.8亿，不同于围绝经期血管舒缩症状可随时间推移而有所缓解，泌尿生殖系统症状如不加干预，很难治愈。Kingsberg等调查显示：阴道症状影响性生活满意度占59%，影响睡眠者占24%，影响生活质量的占23%。</w:t>
      </w:r>
    </w:p>
    <w:p w14:paraId="08D50145">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此类疾病困扰着许多女性朋友，并可能影响着她们的生活与健康，尤其是进入中老年，患上老年性阴道炎更是觉得难以启齿，常常会不好意思和家人、朋友讲，不愿意到医院就诊。那么我们应该怎样对待这种疾病呢？</w:t>
      </w:r>
    </w:p>
    <w:p w14:paraId="069C5403">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阴道炎作为妇科常见的炎症性疾病，可发生在女性各年龄段，很多绝经后的女性也深受其困扰。很多老年女性认为，绝经后很少再有性生活，并且每天清洗外阴及内裤，应该不会再染上阴道炎，殊不知这个阶段的阴道炎不单单是因为卫生习惯或性生活造成的，而是有其特有的原因。老年性阴道炎又称为萎缩性阴道炎，是妇科门诊常见的妇科疾病，多见于绝经后的中老年女性，发病率在30%-50%。这个时期因为体内缺乏雌激素的保护，发病率会较高。虽不算是严重的妇科疾病，却是每一位绝经后女性都可能遭遇的问题。女性在进入绝经期以后，由于卵巢功能的衰退，分泌雌孕激素也会减少。雌激素对女性外阴阴道具有营养作用，但由于体内雌激素缺乏，从而引起阴道壁的萎缩，黏膜变薄，同时阴道内的正常酸性环境也会被破坏，导致阴道的局部抵抗力下降，容易受到细菌的侵害及感染而引起炎症。今天女性健康学校就为大家讲解一下老年性阴道炎是怎么回事，都有哪些症状，以及如何治疗预防呢？</w:t>
      </w:r>
    </w:p>
    <w:p w14:paraId="0A90949C">
      <w:pP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一、微生态环境稳定是阴道健康的关键</w:t>
      </w:r>
    </w:p>
    <w:p w14:paraId="23516DC1">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女性下生殖道存在多种微生物，有细菌、真菌、支原体、滴虫、衣原体及病毒等，这些微生物相互共生和拮抗，共同维持阴道特有的微生态环境。其中乳杆菌作为优势菌，为正常阴道微生态的建立和维持做出了突出贡献。乳杆菌通过分解阴道上皮的糖原产生乳酸，维持阴道弱酸环境（PH维持在3.8~4.5），同时还会释放过氧化氢，抑制其他致病菌的过度繁殖，发挥着阴道的自净作用，从而达到阴道微生态的动态平衡。</w:t>
      </w:r>
    </w:p>
    <w:p w14:paraId="2645A55F">
      <w:pP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二、雌激素下降是导致老年性阴道炎的根本原因</w:t>
      </w:r>
    </w:p>
    <w:p w14:paraId="77CB6662">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围绝经期及绝经后女性易患阴道炎的重要原因是体内雌激素水平下降。女性绝经后卵巢功能衰竭，其分泌的雌激素下降，导致阴道上皮萎缩变薄，同时乳杆菌和糖原减少，导致阴道酸性环境遭到破坏（PH＞4.5），防御能力下降，微生态失衡，外源性致病微生物趁虚而入，最终出现阴道炎。</w:t>
      </w:r>
    </w:p>
    <w:p w14:paraId="6F4F3832">
      <w:pP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三、导致阴道炎的常见高危因素</w:t>
      </w:r>
    </w:p>
    <w:p w14:paraId="217A5294">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过度清洁外阴及阴道，或不注意阴部的清洁卫生。</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患有糖尿病、肥胖、妇科肿瘤、免疫系统等疾病及滥用抗生素的女性。</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由于分娩、便秘、肥胖、长期咳嗽、重体力劳动等因素出现盆底功能障碍的老年女性，会出现小阴唇闭合不全、盆腔脏器脱垂或膨出等局部解剖改变，给外源性致病菌的入侵创造了条件。</w:t>
      </w:r>
    </w:p>
    <w:p w14:paraId="18392B1D">
      <w:pP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四、老年性阴道炎的常见症状</w:t>
      </w:r>
    </w:p>
    <w:p w14:paraId="5AF50E50">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1、阴道分泌物改变：阴道分泌物增多，质地粘稠或稀薄，色黄，脓性甚至出现血性分泌物。</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2、外阴症状：外阴出现瘙痒、干涩、烧灼感，性生活后症状后加重，有些老年女性因疼痛而拒绝性生活。患者的大小阴唇可能因反复瘙痒抓挠后出现破损，皮肤增厚粗糙，甚至粘连，严重影响生活质量。</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3、阴道黏膜改变：妇科检查时可见阴道壁菲薄，粘膜充血，可见粘膜充血点，易有接触性出血。</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4、泌尿系统症状：雌激素下降导致尿道、膀胱粘膜萎缩变薄，有时会伴有尿急、尿频、尿痛症状或反复泌尿系统感染。</w:t>
      </w:r>
    </w:p>
    <w:p w14:paraId="1AF1D2B1">
      <w:pP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五、老年性阴道炎的治疗</w:t>
      </w:r>
    </w:p>
    <w:p w14:paraId="0B1AB17F">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补充雌激素局部使用雌激素乳膏或胶囊，可有效改善外阴、阴道、尿道粘膜状态，减轻阴道局部干涩、灼烧感，对伴有泌尿系统症状的女性也有好处。如果绝经后女性同时伴有低雌激素的全身表现，如潮热汗出、焦虑、烦躁、失眠、乏力、关节不适等，也可以在医生指导下，充分评估无药物禁忌后口服雌激素。</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2、抑制致病菌绝经后女性的阴道多呈碱性环境，阴道炎常以需氧菌、厌氧菌感染多见，糖尿病患者还可能有念珠菌性阴道炎。因此，首先明确致病菌，给予针对治疗，才能够更好地缓解症状，减少复发，切不可凭感觉盲目用药。</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3、中药治疗如果外阴瘙痒、灼热症状明显，可以配合中药局部熏洗坐浴，达到清热祛湿、消肿止痒的效果。</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4、治疗慢性疾病调整饮食，控制体重，积极治疗糖尿病、肥胖等代谢性疾病。</w:t>
      </w:r>
    </w:p>
    <w:p w14:paraId="666EBA79">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六、预防阴道炎小贴士</w:t>
      </w:r>
    </w:p>
    <w:p w14:paraId="3970ECCF">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日常外阴护理，每天用温水清洗外阴即可，不要过度进行阴道内清洁，如阴道灌洗或频繁冲洗，请遵医嘱治疗。</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注意性生活卫生，必要时使用安全套，在阴道炎治疗期间需避免性生活。</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日常选择比较宽松的衣服，尤其选择棉质、透气性好的内衣，清洗后的内衣在通风、有阳光的环境下晾干。</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积极控制慢性疾病，如糖尿病、免疫系统疾病等，同时少吃甜食，保证充足睡眠，适当锻炼身体。</w:t>
      </w:r>
    </w:p>
    <w:p w14:paraId="44FF0DE1">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总之，老年性阴道炎是常见病，多发病，正确认识并诊治该疾病，对于老年女性身心健康和提高老年女性的生活质量都有重要意义。得了老年性阴道炎，建议去正规医院进行检查、治疗，不要自己私下处理。在日常生活中多注意自我保养，讲卫生，减少炎症感染的机会。</w:t>
      </w:r>
    </w:p>
    <w:p w14:paraId="2B8AE5E5">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p>
    <w:p w14:paraId="46CFE2AC">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p>
    <w:p w14:paraId="4E773232">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b/>
          <w:bCs/>
          <w:color w:val="auto"/>
          <w:sz w:val="32"/>
          <w:szCs w:val="32"/>
          <w:lang w:val="en-US" w:eastAsia="zh-CN"/>
        </w:rPr>
      </w:pPr>
    </w:p>
    <w:p w14:paraId="41C5DA91">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b/>
          <w:bCs/>
          <w:color w:val="auto"/>
          <w:sz w:val="32"/>
          <w:szCs w:val="32"/>
          <w:lang w:val="en-US" w:eastAsia="zh-CN"/>
        </w:rPr>
      </w:pPr>
    </w:p>
    <w:p w14:paraId="6FE68FA3">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b/>
          <w:bCs/>
          <w:color w:val="auto"/>
          <w:sz w:val="32"/>
          <w:szCs w:val="32"/>
          <w:lang w:val="en-US" w:eastAsia="zh-CN"/>
        </w:rPr>
      </w:pPr>
    </w:p>
    <w:p w14:paraId="7FD90BF6">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附单项选择题</w:t>
      </w:r>
    </w:p>
    <w:p w14:paraId="3C50930D">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1对老年性阴道炎患者，最恰当的处理措施是</w:t>
      </w:r>
    </w:p>
    <w:p w14:paraId="28FA9FB0">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A.口服己烯雌酚</w:t>
      </w:r>
    </w:p>
    <w:p w14:paraId="2B172E87">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B.酸性溶液冲洗阴道后置入己烯雌酚</w:t>
      </w:r>
    </w:p>
    <w:p w14:paraId="0335A419">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C.碱性溶液冲洗阴道后置入己烯雌酚</w:t>
      </w:r>
    </w:p>
    <w:p w14:paraId="3E0A3AC4">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i w:val="0"/>
          <w:iCs w:val="0"/>
          <w:caps w:val="0"/>
          <w:color w:val="auto"/>
          <w:spacing w:val="8"/>
          <w:kern w:val="0"/>
          <w:sz w:val="32"/>
          <w:szCs w:val="32"/>
          <w:shd w:val="clear" w:fill="FFFFFF"/>
          <w:lang w:val="en-US" w:eastAsia="zh-CN" w:bidi="ar"/>
        </w:rPr>
      </w:pPr>
      <w:r>
        <w:rPr>
          <w:rFonts w:hint="eastAsia" w:ascii="仿宋_GB2312" w:hAnsi="仿宋_GB2312" w:eastAsia="仿宋_GB2312" w:cs="仿宋_GB2312"/>
          <w:color w:val="auto"/>
          <w:sz w:val="32"/>
          <w:szCs w:val="32"/>
          <w:lang w:val="en-US" w:eastAsia="zh-CN"/>
        </w:rPr>
        <w:t>D.碱性溶液冲洗阴道后置入甲硝唑</w:t>
      </w:r>
    </w:p>
    <w:p w14:paraId="16F934AA">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 未婚女性滴虫性阴道炎的治疗，下列药物哪种是首选</w:t>
      </w:r>
    </w:p>
    <w:p w14:paraId="2E55DB8E">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A.口服灭滴灵</w:t>
      </w:r>
    </w:p>
    <w:p w14:paraId="352763FC">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B.口服万古霉素</w:t>
      </w:r>
    </w:p>
    <w:p w14:paraId="62DFED4A">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C.阴道内上卡巴砷</w:t>
      </w:r>
    </w:p>
    <w:p w14:paraId="2D83670C">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D.阴道内上灭滴灵</w:t>
      </w:r>
    </w:p>
    <w:p w14:paraId="6A3997E3">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 老年性阴道炎治疗不正确的是</w:t>
      </w:r>
    </w:p>
    <w:p w14:paraId="00E5F063">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A．用l％乳酸液冲洗</w:t>
      </w:r>
    </w:p>
    <w:p w14:paraId="04DBE6F1">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B．用3％醋酸液冲洗</w:t>
      </w:r>
    </w:p>
    <w:p w14:paraId="00A7776C">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C．甲硝唑放阴道</w:t>
      </w:r>
    </w:p>
    <w:p w14:paraId="1701840A">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D．氧氟沙星放阴道</w:t>
      </w:r>
    </w:p>
    <w:p w14:paraId="4F03C013">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E．应用雌激素</w:t>
      </w:r>
    </w:p>
    <w:p w14:paraId="09632C9D">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4患者女性，58岁，患老年性阴道炎，与之沟通时，肯定了该患者对此认识正确的是</w:t>
      </w:r>
    </w:p>
    <w:p w14:paraId="77E53E03">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A、阴道分泌物稀少，稠厚</w:t>
      </w:r>
    </w:p>
    <w:p w14:paraId="319192F4">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B、可用碱性溶液冲洗阴道</w:t>
      </w:r>
    </w:p>
    <w:p w14:paraId="197C5F51">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C、雌激素可改善症状</w:t>
      </w:r>
    </w:p>
    <w:p w14:paraId="0CFED46C">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D、常见于围绝经期妇女</w:t>
      </w:r>
    </w:p>
    <w:p w14:paraId="1ECE8E5F">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E、阴道pH值下降</w:t>
      </w:r>
    </w:p>
    <w:p w14:paraId="721D4D52">
      <w:pPr>
        <w:keepNext w:val="0"/>
        <w:keepLines w:val="0"/>
        <w:pageBreakBefore w:val="0"/>
        <w:numPr>
          <w:ilvl w:val="0"/>
          <w:numId w:val="0"/>
        </w:numPr>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 患者女性，60岁，患老年性阴道炎，该患者询问护士发病原因，护士告知直接影响阴道自净作用的激素下降，这个激素是</w:t>
      </w:r>
    </w:p>
    <w:p w14:paraId="269421A4">
      <w:pPr>
        <w:keepNext w:val="0"/>
        <w:keepLines w:val="0"/>
        <w:pageBreakBefore w:val="0"/>
        <w:numPr>
          <w:ilvl w:val="0"/>
          <w:numId w:val="0"/>
        </w:numPr>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A、孕激素</w:t>
      </w:r>
    </w:p>
    <w:p w14:paraId="0BC83A81">
      <w:pPr>
        <w:keepNext w:val="0"/>
        <w:keepLines w:val="0"/>
        <w:pageBreakBefore w:val="0"/>
        <w:numPr>
          <w:ilvl w:val="0"/>
          <w:numId w:val="0"/>
        </w:numPr>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B、雌激素</w:t>
      </w:r>
    </w:p>
    <w:p w14:paraId="5CD09FFC">
      <w:pPr>
        <w:keepNext w:val="0"/>
        <w:keepLines w:val="0"/>
        <w:pageBreakBefore w:val="0"/>
        <w:numPr>
          <w:ilvl w:val="0"/>
          <w:numId w:val="0"/>
        </w:numPr>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C、促性腺素</w:t>
      </w:r>
    </w:p>
    <w:p w14:paraId="667E52D0">
      <w:pPr>
        <w:keepNext w:val="0"/>
        <w:keepLines w:val="0"/>
        <w:pageBreakBefore w:val="0"/>
        <w:numPr>
          <w:ilvl w:val="0"/>
          <w:numId w:val="0"/>
        </w:numPr>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D、促卵泡素</w:t>
      </w:r>
    </w:p>
    <w:p w14:paraId="34576F31">
      <w:pPr>
        <w:keepNext w:val="0"/>
        <w:keepLines w:val="0"/>
        <w:pageBreakBefore w:val="0"/>
        <w:numPr>
          <w:ilvl w:val="0"/>
          <w:numId w:val="0"/>
        </w:numPr>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E、促腺激素释放激素</w:t>
      </w:r>
    </w:p>
    <w:p w14:paraId="2E863434">
      <w:pPr>
        <w:keepNext w:val="0"/>
        <w:keepLines w:val="0"/>
        <w:pageBreakBefore w:val="0"/>
        <w:numPr>
          <w:ilvl w:val="0"/>
          <w:numId w:val="0"/>
        </w:numPr>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 关于老年性阴道炎的临床表现, 下列说法错误的是｡</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A .阴道分泌物增多 </w:t>
      </w:r>
    </w:p>
    <w:p w14:paraId="2A1F5229">
      <w:pPr>
        <w:keepNext w:val="0"/>
        <w:keepLines w:val="0"/>
        <w:pageBreakBefore w:val="0"/>
        <w:numPr>
          <w:ilvl w:val="0"/>
          <w:numId w:val="0"/>
        </w:numPr>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B .可出现血样脓性白带 </w:t>
      </w:r>
    </w:p>
    <w:p w14:paraId="2DC5EF44">
      <w:pPr>
        <w:keepNext w:val="0"/>
        <w:keepLines w:val="0"/>
        <w:pageBreakBefore w:val="0"/>
        <w:numPr>
          <w:ilvl w:val="0"/>
          <w:numId w:val="0"/>
        </w:numPr>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C .外阴瘙痒 </w:t>
      </w:r>
    </w:p>
    <w:p w14:paraId="3FFCC005">
      <w:pPr>
        <w:keepNext w:val="0"/>
        <w:keepLines w:val="0"/>
        <w:pageBreakBefore w:val="0"/>
        <w:numPr>
          <w:ilvl w:val="0"/>
          <w:numId w:val="0"/>
        </w:numPr>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D .阴道黏膜变薄充血 </w:t>
      </w:r>
    </w:p>
    <w:p w14:paraId="0FB3AC51">
      <w:pPr>
        <w:keepNext w:val="0"/>
        <w:keepLines w:val="0"/>
        <w:pageBreakBefore w:val="0"/>
        <w:numPr>
          <w:ilvl w:val="0"/>
          <w:numId w:val="0"/>
        </w:numPr>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E .阴道黏膜上可见白色膜状物</w:t>
      </w:r>
    </w:p>
    <w:p w14:paraId="2E60C0EF">
      <w:pPr>
        <w:keepNext w:val="0"/>
        <w:keepLines w:val="0"/>
        <w:pageBreakBefore w:val="0"/>
        <w:widowControl/>
        <w:suppressLineNumbers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 韩某, 58 岁, 已绝经, 近来白带增多, 黄色, 偶有点滴出血, 外阴灼热感, 检查阴道黏膜皱襞消失, 有小出血点, 宫颈光滑, 宫体稍小, 附件( - ), 该病人最大可能是｡</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A .宫颈癌 </w:t>
      </w:r>
    </w:p>
    <w:p w14:paraId="35F797B6">
      <w:pPr>
        <w:keepNext w:val="0"/>
        <w:keepLines w:val="0"/>
        <w:pageBreakBefore w:val="0"/>
        <w:widowControl/>
        <w:suppressLineNumbers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B .宫颈炎 </w:t>
      </w:r>
    </w:p>
    <w:p w14:paraId="33CD347E">
      <w:pPr>
        <w:keepNext w:val="0"/>
        <w:keepLines w:val="0"/>
        <w:pageBreakBefore w:val="0"/>
        <w:widowControl/>
        <w:suppressLineNumbers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C .滴虫性阴道炎 </w:t>
      </w:r>
    </w:p>
    <w:p w14:paraId="12BE568F">
      <w:pPr>
        <w:keepNext w:val="0"/>
        <w:keepLines w:val="0"/>
        <w:pageBreakBefore w:val="0"/>
        <w:widowControl/>
        <w:suppressLineNumbers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D .真菌性阴道炎</w:t>
      </w:r>
    </w:p>
    <w:p w14:paraId="3474FEBE">
      <w:pPr>
        <w:keepNext w:val="0"/>
        <w:keepLines w:val="0"/>
        <w:pageBreakBefore w:val="0"/>
        <w:widowControl/>
        <w:suppressLineNumbers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E .老年性阴道炎</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8 .王某, 65 岁, 近半个月来阴道流黄水样分泌物, 有时带血, 经检查排除恶性肿瘤, 下列哪种可能性大()｡</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A .滴虫性阴道炎 </w:t>
      </w:r>
    </w:p>
    <w:p w14:paraId="3A18779F">
      <w:pPr>
        <w:keepNext w:val="0"/>
        <w:keepLines w:val="0"/>
        <w:pageBreakBefore w:val="0"/>
        <w:widowControl/>
        <w:suppressLineNumbers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B .老年性阴道炎 </w:t>
      </w:r>
    </w:p>
    <w:p w14:paraId="03A56166">
      <w:pPr>
        <w:keepNext w:val="0"/>
        <w:keepLines w:val="0"/>
        <w:pageBreakBefore w:val="0"/>
        <w:widowControl/>
        <w:suppressLineNumbers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C .宫颈糜烂 </w:t>
      </w:r>
    </w:p>
    <w:p w14:paraId="4237887C">
      <w:pPr>
        <w:keepNext w:val="0"/>
        <w:keepLines w:val="0"/>
        <w:pageBreakBefore w:val="0"/>
        <w:widowControl/>
        <w:suppressLineNumbers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D .宫颈息肉 </w:t>
      </w:r>
    </w:p>
    <w:p w14:paraId="13AAFC9B">
      <w:pPr>
        <w:keepNext w:val="0"/>
        <w:keepLines w:val="0"/>
        <w:pageBreakBefore w:val="0"/>
        <w:widowControl/>
        <w:suppressLineNumbers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E .子宫内膜炎</w:t>
      </w:r>
    </w:p>
    <w:p w14:paraId="73897A14">
      <w:pPr>
        <w:keepNext w:val="0"/>
        <w:keepLines w:val="0"/>
        <w:pageBreakBefore w:val="0"/>
        <w:widowControl/>
        <w:suppressLineNumbers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9 患者女性，58岁，因血性白带，外阴瘙痒，灼热感及尿频、尿痛、尿失禁等就诊。医生诊断为：老年性阴道炎。护士指导坐浴正确的是</w:t>
      </w:r>
    </w:p>
    <w:p w14:paraId="5014122F">
      <w:pPr>
        <w:keepNext w:val="0"/>
        <w:keepLines w:val="0"/>
        <w:pageBreakBefore w:val="0"/>
        <w:widowControl/>
        <w:suppressLineNumbers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A.冷水坐浴</w:t>
      </w:r>
    </w:p>
    <w:p w14:paraId="4137D9F5">
      <w:pPr>
        <w:keepNext w:val="0"/>
        <w:keepLines w:val="0"/>
        <w:pageBreakBefore w:val="0"/>
        <w:widowControl/>
        <w:suppressLineNumbers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B.碱性水坐浴</w:t>
      </w:r>
    </w:p>
    <w:p w14:paraId="58DAE80B">
      <w:pPr>
        <w:keepNext w:val="0"/>
        <w:keepLines w:val="0"/>
        <w:pageBreakBefore w:val="0"/>
        <w:widowControl/>
        <w:suppressLineNumbers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C.烫水坐浴</w:t>
      </w:r>
    </w:p>
    <w:p w14:paraId="1A0191E6">
      <w:pPr>
        <w:keepNext w:val="0"/>
        <w:keepLines w:val="0"/>
        <w:pageBreakBefore w:val="0"/>
        <w:widowControl/>
        <w:suppressLineNumbers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D.酸性温水坐浴</w:t>
      </w:r>
    </w:p>
    <w:p w14:paraId="70A676C6">
      <w:pPr>
        <w:keepNext w:val="0"/>
        <w:keepLines w:val="0"/>
        <w:pageBreakBefore w:val="0"/>
        <w:widowControl/>
        <w:suppressLineNumbers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E.盐水坐浴</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10 患者女性53岁，阴道分泌物增多伴轻度外阴瘙痒1周，妇科检查见分泌物稀薄，呈黄色，阴道皱襞消失，黏膜出血，此病人首选的治疗方法是</w:t>
      </w:r>
    </w:p>
    <w:p w14:paraId="3071FF16">
      <w:pPr>
        <w:keepNext w:val="0"/>
        <w:keepLines w:val="0"/>
        <w:pageBreakBefore w:val="0"/>
        <w:widowControl/>
        <w:suppressLineNumbers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A.小苏打溶液冲洗阴道</w:t>
      </w:r>
    </w:p>
    <w:p w14:paraId="3E8BB219">
      <w:pPr>
        <w:keepNext w:val="0"/>
        <w:keepLines w:val="0"/>
        <w:pageBreakBefore w:val="0"/>
        <w:widowControl/>
        <w:suppressLineNumbers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B.性伴侣需常规治疗</w:t>
      </w:r>
    </w:p>
    <w:p w14:paraId="27043460">
      <w:pPr>
        <w:keepNext w:val="0"/>
        <w:keepLines w:val="0"/>
        <w:pageBreakBefore w:val="0"/>
        <w:widowControl/>
        <w:suppressLineNumbers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C.选用广谱抗生素</w:t>
      </w:r>
    </w:p>
    <w:p w14:paraId="1F779904">
      <w:pPr>
        <w:keepNext w:val="0"/>
        <w:keepLines w:val="0"/>
        <w:pageBreakBefore w:val="0"/>
        <w:widowControl/>
        <w:suppressLineNumbers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D.5%醋酸冲洗阴道</w:t>
      </w:r>
    </w:p>
    <w:p w14:paraId="7E603415">
      <w:pPr>
        <w:keepNext w:val="0"/>
        <w:keepLines w:val="0"/>
        <w:pageBreakBefore w:val="0"/>
        <w:widowControl/>
        <w:suppressLineNumbers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E.</w:t>
      </w:r>
      <w:bookmarkStart w:id="0" w:name="_GoBack"/>
      <w:bookmarkEnd w:id="0"/>
      <w:r>
        <w:rPr>
          <w:rFonts w:hint="eastAsia" w:ascii="仿宋_GB2312" w:hAnsi="仿宋_GB2312" w:eastAsia="仿宋_GB2312" w:cs="仿宋_GB2312"/>
          <w:color w:val="auto"/>
          <w:sz w:val="32"/>
          <w:szCs w:val="32"/>
          <w:lang w:val="en-US" w:eastAsia="zh-CN"/>
        </w:rPr>
        <w:t>服用小剂量雌激素</w:t>
      </w:r>
    </w:p>
    <w:p w14:paraId="6106ACCA">
      <w:pPr>
        <w:keepNext w:val="0"/>
        <w:keepLines w:val="0"/>
        <w:pageBreakBefore w:val="0"/>
        <w:kinsoku/>
        <w:wordWrap/>
        <w:overflowPunct/>
        <w:topLinePunct w:val="0"/>
        <w:autoSpaceDE/>
        <w:autoSpaceDN/>
        <w:bidi w:val="0"/>
        <w:adjustRightInd/>
        <w:snapToGrid w:val="0"/>
        <w:spacing w:line="590" w:lineRule="exact"/>
        <w:jc w:val="both"/>
        <w:textAlignment w:val="auto"/>
        <w:rPr>
          <w:rFonts w:hint="eastAsia" w:ascii="仿宋_GB2312" w:hAnsi="仿宋_GB2312" w:eastAsia="仿宋_GB2312" w:cs="仿宋_GB2312"/>
          <w:color w:val="auto"/>
          <w:sz w:val="32"/>
          <w:szCs w:val="32"/>
          <w:lang w:val="en-US" w:eastAsia="zh-CN"/>
        </w:rPr>
      </w:pPr>
    </w:p>
    <w:p w14:paraId="25FC37F5">
      <w:pPr>
        <w:spacing w:line="400" w:lineRule="exact"/>
        <w:rPr>
          <w:rFonts w:hint="eastAsia" w:ascii="书法家仿宋体" w:hAnsi="DFKai-SB" w:eastAsia="书法家仿宋体"/>
          <w:sz w:val="28"/>
          <w:szCs w:val="28"/>
          <w:lang w:val="en-US" w:eastAsia="zh-CN"/>
        </w:rPr>
      </w:pPr>
    </w:p>
    <w:p w14:paraId="0CF685E4">
      <w:pPr>
        <w:spacing w:line="400" w:lineRule="exact"/>
        <w:rPr>
          <w:rFonts w:hint="eastAsia" w:ascii="书法家仿宋体" w:hAnsi="DFKai-SB" w:eastAsia="书法家仿宋体"/>
          <w:sz w:val="28"/>
          <w:szCs w:val="28"/>
          <w:lang w:val="en-US" w:eastAsia="zh-CN"/>
        </w:rPr>
      </w:pPr>
    </w:p>
    <w:p w14:paraId="38071910">
      <w:pPr>
        <w:spacing w:line="400" w:lineRule="exact"/>
      </w:pPr>
      <w:r>
        <w:cr/>
      </w:r>
    </w:p>
    <w:sectPr>
      <w:headerReference r:id="rId5" w:type="default"/>
      <w:pgSz w:w="11906" w:h="16838"/>
      <w:pgMar w:top="1814" w:right="1587" w:bottom="1701" w:left="1587" w:header="851" w:footer="992" w:gutter="0"/>
      <w:cols w:space="0" w:num="1"/>
      <w:rtlGutter w:val="0"/>
      <w:docGrid w:type="lines" w:linePitch="41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Gungsuh">
    <w:panose1 w:val="02030600000101010101"/>
    <w:charset w:val="81"/>
    <w:family w:val="roman"/>
    <w:pitch w:val="default"/>
    <w:sig w:usb0="B00002AF" w:usb1="69D77CFB" w:usb2="00000030" w:usb3="00000000" w:csb0="4008009F" w:csb1="DFD7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书法家仿宋体">
    <w:altName w:val="宋体"/>
    <w:panose1 w:val="00000000000000000000"/>
    <w:charset w:val="86"/>
    <w:family w:val="roman"/>
    <w:pitch w:val="default"/>
    <w:sig w:usb0="00000000" w:usb1="00000000" w:usb2="00000000" w:usb3="00000000" w:csb0="00040001" w:csb1="00000000"/>
  </w:font>
  <w:font w:name="DFKai-SB">
    <w:panose1 w:val="03000509000000000000"/>
    <w:charset w:val="88"/>
    <w:family w:val="script"/>
    <w:pitch w:val="default"/>
    <w:sig w:usb0="00000003" w:usb1="082E0000" w:usb2="00000016" w:usb3="00000000" w:csb0="00100001" w:csb1="00000000"/>
  </w:font>
  <w:font w:name="MS PGothic">
    <w:panose1 w:val="020B0600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89" w:lineRule="auto"/>
      </w:pPr>
      <w:r>
        <w:separator/>
      </w:r>
    </w:p>
  </w:footnote>
  <w:footnote w:type="continuationSeparator" w:id="1">
    <w:p>
      <w:pPr>
        <w:spacing w:line="38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E3A5E">
    <w:pPr>
      <w:pStyle w:val="3"/>
      <w:pBdr>
        <w:bottom w:val="none" w:color="auto" w:sz="0" w:space="0"/>
      </w:pBd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208"/>
  <w:displayHorizontalDrawingGridEvery w:val="1"/>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ZiNWM0YWU0NzExMzI0ZWVjMjc3ZjA4NmQ4YTQxNWQifQ=="/>
  </w:docVars>
  <w:rsids>
    <w:rsidRoot w:val="00E24706"/>
    <w:rsid w:val="001076BD"/>
    <w:rsid w:val="0014230F"/>
    <w:rsid w:val="001E29C8"/>
    <w:rsid w:val="001F1890"/>
    <w:rsid w:val="0021349E"/>
    <w:rsid w:val="00216458"/>
    <w:rsid w:val="002F4F07"/>
    <w:rsid w:val="0037662C"/>
    <w:rsid w:val="003A3499"/>
    <w:rsid w:val="00407EF7"/>
    <w:rsid w:val="004E375C"/>
    <w:rsid w:val="005C78DC"/>
    <w:rsid w:val="00636B5A"/>
    <w:rsid w:val="006C31F5"/>
    <w:rsid w:val="006D1911"/>
    <w:rsid w:val="00727FF7"/>
    <w:rsid w:val="007D7463"/>
    <w:rsid w:val="008456F7"/>
    <w:rsid w:val="0085719A"/>
    <w:rsid w:val="00941F58"/>
    <w:rsid w:val="00B239CD"/>
    <w:rsid w:val="00B51D75"/>
    <w:rsid w:val="00B675E9"/>
    <w:rsid w:val="00B876A8"/>
    <w:rsid w:val="00BD1B58"/>
    <w:rsid w:val="00C33B11"/>
    <w:rsid w:val="00C4094F"/>
    <w:rsid w:val="00CA37CA"/>
    <w:rsid w:val="00CB541B"/>
    <w:rsid w:val="00CC0E83"/>
    <w:rsid w:val="00CF3025"/>
    <w:rsid w:val="00D2772D"/>
    <w:rsid w:val="00D62EA1"/>
    <w:rsid w:val="00E24706"/>
    <w:rsid w:val="00F26D12"/>
    <w:rsid w:val="00F63B65"/>
    <w:rsid w:val="00FA02EC"/>
    <w:rsid w:val="00FE684B"/>
    <w:rsid w:val="046363D4"/>
    <w:rsid w:val="0FBB72AD"/>
    <w:rsid w:val="34AD1F1A"/>
    <w:rsid w:val="3CEC3ADB"/>
    <w:rsid w:val="40774E9B"/>
    <w:rsid w:val="53F81B19"/>
    <w:rsid w:val="6C1121C3"/>
    <w:rsid w:val="740979A4"/>
    <w:rsid w:val="7B304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line="389" w:lineRule="auto"/>
    </w:pPr>
    <w:rPr>
      <w:rFonts w:eastAsia="仿宋" w:asciiTheme="minorHAnsi" w:hAnsiTheme="minorHAnsi" w:cstheme="minorBidi"/>
      <w:kern w:val="2"/>
      <w:sz w:val="30"/>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paragraph" w:styleId="4">
    <w:name w:val="Subtitle"/>
    <w:basedOn w:val="1"/>
    <w:next w:val="1"/>
    <w:link w:val="13"/>
    <w:qFormat/>
    <w:uiPriority w:val="11"/>
    <w:pPr>
      <w:spacing w:before="240" w:after="60" w:line="480" w:lineRule="auto"/>
      <w:jc w:val="center"/>
      <w:outlineLvl w:val="1"/>
    </w:pPr>
    <w:rPr>
      <w:b/>
      <w:bCs/>
      <w:kern w:val="28"/>
      <w:sz w:val="36"/>
      <w:szCs w:val="32"/>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6">
    <w:name w:val="Title"/>
    <w:basedOn w:val="1"/>
    <w:next w:val="1"/>
    <w:link w:val="12"/>
    <w:qFormat/>
    <w:uiPriority w:val="10"/>
    <w:pPr>
      <w:spacing w:before="240" w:after="60" w:line="480" w:lineRule="auto"/>
      <w:jc w:val="center"/>
      <w:outlineLvl w:val="0"/>
    </w:pPr>
    <w:rPr>
      <w:rFonts w:eastAsia="Gungsuh" w:asciiTheme="majorHAnsi" w:hAnsiTheme="majorHAnsi" w:cstheme="majorBidi"/>
      <w:b/>
      <w:bCs/>
      <w:sz w:val="44"/>
      <w:szCs w:val="32"/>
    </w:rPr>
  </w:style>
  <w:style w:type="character" w:styleId="9">
    <w:name w:val="Strong"/>
    <w:basedOn w:val="8"/>
    <w:qFormat/>
    <w:uiPriority w:val="22"/>
    <w:rPr>
      <w:b/>
    </w:rPr>
  </w:style>
  <w:style w:type="character" w:customStyle="1" w:styleId="10">
    <w:name w:val="页眉 字符"/>
    <w:basedOn w:val="8"/>
    <w:link w:val="3"/>
    <w:qFormat/>
    <w:uiPriority w:val="99"/>
    <w:rPr>
      <w:sz w:val="18"/>
      <w:szCs w:val="18"/>
    </w:rPr>
  </w:style>
  <w:style w:type="character" w:customStyle="1" w:styleId="11">
    <w:name w:val="页脚 字符"/>
    <w:basedOn w:val="8"/>
    <w:link w:val="2"/>
    <w:qFormat/>
    <w:uiPriority w:val="99"/>
    <w:rPr>
      <w:sz w:val="18"/>
      <w:szCs w:val="18"/>
    </w:rPr>
  </w:style>
  <w:style w:type="character" w:customStyle="1" w:styleId="12">
    <w:name w:val="标题 字符"/>
    <w:basedOn w:val="8"/>
    <w:link w:val="6"/>
    <w:qFormat/>
    <w:uiPriority w:val="10"/>
    <w:rPr>
      <w:rFonts w:eastAsia="Gungsuh" w:asciiTheme="majorHAnsi" w:hAnsiTheme="majorHAnsi" w:cstheme="majorBidi"/>
      <w:b/>
      <w:bCs/>
      <w:sz w:val="44"/>
      <w:szCs w:val="32"/>
    </w:rPr>
  </w:style>
  <w:style w:type="character" w:customStyle="1" w:styleId="13">
    <w:name w:val="副标题 字符"/>
    <w:basedOn w:val="8"/>
    <w:link w:val="4"/>
    <w:qFormat/>
    <w:uiPriority w:val="11"/>
    <w:rPr>
      <w:rFonts w:eastAsia="宋体"/>
      <w:b/>
      <w:bCs/>
      <w:kern w:val="28"/>
      <w:sz w:val="36"/>
      <w:szCs w:val="32"/>
    </w:rPr>
  </w:style>
  <w:style w:type="character" w:customStyle="1" w:styleId="14">
    <w:name w:val="页眉 Char"/>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2942</Words>
  <Characters>3003</Characters>
  <Lines>1</Lines>
  <Paragraphs>1</Paragraphs>
  <TotalTime>19</TotalTime>
  <ScaleCrop>false</ScaleCrop>
  <LinksUpToDate>false</LinksUpToDate>
  <CharactersWithSpaces>3095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2021-01-20T01:01:00Z</dcterms:created>
  <dc:creator>Administrator</dc:creator>
  <cp:lastModifiedBy>lenovo</cp:lastModifiedBy>
  <dcterms:modified xsi:type="dcterms:W3CDTF">2025-04-24T00:53:45Z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4E49990A45A74BB8AFAA260A722162C9</vt:lpwstr>
  </property>
  <property fmtid="{D5CDD505-2E9C-101B-9397-08002B2CF9AE}" pid="4" name="KSOTemplateDocerSaveRecord">
    <vt:lpwstr>eyJoZGlkIjoiMDAxYmE2ZWJmM2RkM2I4YjQwM2FjMjkzN2EyMTE1MGUifQ==</vt:lpwstr>
  </property>
</Properties>
</file>